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1C80D" w14:textId="5DFD3D88" w:rsidR="00BB5BDA" w:rsidRDefault="00BB5BDA" w:rsidP="00BB5BDA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2E7D66">
        <w:rPr>
          <w:rFonts w:ascii="Arial" w:hAnsi="Arial" w:cs="Arial"/>
          <w:b/>
          <w:bCs/>
          <w:sz w:val="22"/>
        </w:rPr>
        <w:t>-RAN WG4 Meeting #</w:t>
      </w:r>
      <w:r w:rsidR="001113A6">
        <w:rPr>
          <w:rFonts w:ascii="Arial" w:hAnsi="Arial" w:cs="Arial"/>
          <w:b/>
          <w:bCs/>
          <w:sz w:val="22"/>
        </w:rPr>
        <w:t>91</w:t>
      </w:r>
      <w:r w:rsidR="002E7D66">
        <w:rPr>
          <w:rFonts w:ascii="Arial" w:hAnsi="Arial" w:cs="Arial"/>
          <w:b/>
          <w:bCs/>
          <w:sz w:val="22"/>
        </w:rPr>
        <w:tab/>
      </w:r>
      <w:r w:rsidR="002E7D66">
        <w:rPr>
          <w:rFonts w:ascii="Arial" w:hAnsi="Arial" w:cs="Arial"/>
          <w:b/>
          <w:bCs/>
          <w:sz w:val="22"/>
        </w:rPr>
        <w:tab/>
      </w:r>
      <w:r w:rsidR="002E7D66">
        <w:rPr>
          <w:rFonts w:ascii="Arial" w:hAnsi="Arial" w:cs="Arial"/>
          <w:b/>
          <w:bCs/>
          <w:sz w:val="22"/>
        </w:rPr>
        <w:tab/>
        <w:t>R4-190</w:t>
      </w:r>
      <w:r w:rsidR="002937D6">
        <w:rPr>
          <w:rFonts w:ascii="Arial" w:hAnsi="Arial" w:cs="Arial"/>
          <w:b/>
          <w:bCs/>
          <w:sz w:val="22"/>
        </w:rPr>
        <w:t>6059</w:t>
      </w:r>
    </w:p>
    <w:p w14:paraId="2A843D1E" w14:textId="0A222026" w:rsidR="00BB5BDA" w:rsidRPr="00BB5BDA" w:rsidRDefault="002937D6" w:rsidP="00BB5BDA">
      <w:pPr>
        <w:pStyle w:val="CRCoverPage"/>
        <w:outlineLvl w:val="0"/>
        <w:rPr>
          <w:b/>
          <w:noProof/>
          <w:sz w:val="22"/>
        </w:rPr>
      </w:pPr>
      <w:r>
        <w:rPr>
          <w:b/>
          <w:noProof/>
          <w:sz w:val="22"/>
        </w:rPr>
        <w:t>Reno</w:t>
      </w:r>
      <w:r w:rsidR="00BB5BDA" w:rsidRPr="00BB5BDA">
        <w:rPr>
          <w:b/>
          <w:noProof/>
          <w:sz w:val="22"/>
        </w:rPr>
        <w:t xml:space="preserve">, </w:t>
      </w:r>
      <w:r>
        <w:rPr>
          <w:b/>
          <w:noProof/>
          <w:sz w:val="22"/>
        </w:rPr>
        <w:t>Nevada</w:t>
      </w:r>
      <w:r w:rsidR="00BB5BDA" w:rsidRPr="00BB5BDA">
        <w:rPr>
          <w:b/>
          <w:noProof/>
          <w:sz w:val="22"/>
        </w:rPr>
        <w:t>,</w:t>
      </w:r>
      <w:r>
        <w:rPr>
          <w:b/>
          <w:noProof/>
          <w:sz w:val="22"/>
        </w:rPr>
        <w:t xml:space="preserve"> U.S.,</w:t>
      </w:r>
      <w:r w:rsidR="00BB5BDA" w:rsidRPr="00BB5BDA">
        <w:rPr>
          <w:b/>
          <w:noProof/>
          <w:sz w:val="22"/>
        </w:rPr>
        <w:t xml:space="preserve"> </w:t>
      </w:r>
      <w:r>
        <w:rPr>
          <w:b/>
          <w:noProof/>
          <w:sz w:val="22"/>
        </w:rPr>
        <w:t>May 13</w:t>
      </w:r>
      <w:r w:rsidRPr="002937D6">
        <w:rPr>
          <w:b/>
          <w:noProof/>
          <w:sz w:val="22"/>
          <w:vertAlign w:val="superscript"/>
        </w:rPr>
        <w:t>th</w:t>
      </w:r>
      <w:r>
        <w:rPr>
          <w:b/>
          <w:noProof/>
          <w:sz w:val="22"/>
        </w:rPr>
        <w:t xml:space="preserve"> – 17</w:t>
      </w:r>
      <w:r w:rsidRPr="002937D6">
        <w:rPr>
          <w:b/>
          <w:noProof/>
          <w:sz w:val="22"/>
          <w:vertAlign w:val="superscript"/>
        </w:rPr>
        <w:t>th</w:t>
      </w:r>
      <w:r>
        <w:rPr>
          <w:b/>
          <w:noProof/>
          <w:sz w:val="22"/>
        </w:rPr>
        <w:t>, 2019</w:t>
      </w:r>
      <w:bookmarkStart w:id="0" w:name="_GoBack"/>
      <w:bookmarkEnd w:id="0"/>
    </w:p>
    <w:p w14:paraId="2E2969B0" w14:textId="77777777" w:rsidR="00BB5BDA" w:rsidRDefault="00BB5BDA" w:rsidP="00BB5BDA">
      <w:pPr>
        <w:rPr>
          <w:rFonts w:ascii="Arial" w:hAnsi="Arial" w:cs="Arial"/>
        </w:rPr>
      </w:pPr>
    </w:p>
    <w:p w14:paraId="05C84AD9" w14:textId="2A52905A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4B1EFF">
        <w:rPr>
          <w:rFonts w:ascii="Arial" w:hAnsi="Arial" w:cs="Arial"/>
          <w:bCs/>
        </w:rPr>
        <w:t xml:space="preserve">LS on </w:t>
      </w:r>
      <w:r w:rsidR="001113A6">
        <w:rPr>
          <w:rFonts w:ascii="Arial" w:hAnsi="Arial" w:cs="Arial"/>
          <w:bCs/>
        </w:rPr>
        <w:t xml:space="preserve">default UlDutyCycle ratio </w:t>
      </w:r>
      <w:r w:rsidR="002937D6">
        <w:rPr>
          <w:rFonts w:ascii="Arial" w:hAnsi="Arial" w:cs="Arial"/>
          <w:bCs/>
        </w:rPr>
        <w:t>for MPE regulatory requirements at FR2</w:t>
      </w:r>
    </w:p>
    <w:p w14:paraId="5BBF5130" w14:textId="77777777" w:rsidR="00F7292E" w:rsidRPr="000C11C5" w:rsidRDefault="00F7292E" w:rsidP="00F7292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</w:p>
    <w:p w14:paraId="559A91E7" w14:textId="77777777" w:rsidR="00F7292E" w:rsidRPr="000C11C5" w:rsidRDefault="00F7292E" w:rsidP="00F7292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  <w:t>Rel-1</w:t>
      </w:r>
      <w:r w:rsidRPr="000C11C5">
        <w:rPr>
          <w:rFonts w:ascii="Arial" w:hAnsi="Arial" w:cs="Arial"/>
          <w:bCs/>
          <w:lang w:eastAsia="zh-CN"/>
        </w:rPr>
        <w:t>5</w:t>
      </w:r>
    </w:p>
    <w:p w14:paraId="25DC213D" w14:textId="77777777" w:rsidR="00F7292E" w:rsidRPr="000C11C5" w:rsidRDefault="00F7292E" w:rsidP="00F7292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Pr="000C11C5">
        <w:rPr>
          <w:rFonts w:ascii="Arial" w:hAnsi="Arial" w:cs="Arial"/>
          <w:bCs/>
          <w:lang w:eastAsia="zh-CN"/>
        </w:rPr>
        <w:t>NR_newRAT-Core</w:t>
      </w:r>
    </w:p>
    <w:p w14:paraId="6FEC2C5D" w14:textId="77777777" w:rsidR="00BB5BDA" w:rsidRPr="00F7292E" w:rsidRDefault="00BB5BDA" w:rsidP="00BB5BDA">
      <w:pPr>
        <w:spacing w:after="60"/>
        <w:ind w:left="1985" w:hanging="1985"/>
        <w:rPr>
          <w:rFonts w:ascii="Arial" w:hAnsi="Arial" w:cs="Arial"/>
          <w:b/>
        </w:rPr>
      </w:pPr>
    </w:p>
    <w:p w14:paraId="526EDB34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Source:</w:t>
      </w:r>
      <w:r w:rsidRPr="004B1EFF"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 xml:space="preserve">TSG </w:t>
      </w:r>
      <w:r w:rsidRPr="004B1EFF">
        <w:rPr>
          <w:rFonts w:ascii="Arial" w:hAnsi="Arial" w:cs="Arial"/>
          <w:bCs/>
          <w:szCs w:val="22"/>
        </w:rPr>
        <w:t>RAN WG</w:t>
      </w:r>
      <w:r>
        <w:rPr>
          <w:rFonts w:ascii="Arial" w:hAnsi="Arial" w:cs="Arial"/>
          <w:bCs/>
          <w:szCs w:val="22"/>
        </w:rPr>
        <w:t>4</w:t>
      </w:r>
    </w:p>
    <w:p w14:paraId="01DC37A1" w14:textId="22072B18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To:</w:t>
      </w:r>
      <w:r w:rsidRPr="004B1EFF">
        <w:rPr>
          <w:rFonts w:ascii="Arial" w:hAnsi="Arial" w:cs="Arial"/>
          <w:bCs/>
          <w:szCs w:val="22"/>
        </w:rPr>
        <w:tab/>
      </w:r>
      <w:r w:rsidR="001113A6">
        <w:rPr>
          <w:rFonts w:ascii="Arial" w:hAnsi="Arial" w:cs="Arial"/>
          <w:bCs/>
          <w:szCs w:val="22"/>
        </w:rPr>
        <w:t>TSG RAN WG2</w:t>
      </w:r>
    </w:p>
    <w:p w14:paraId="784ED7E1" w14:textId="1EC9DD06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4B1EFF">
        <w:rPr>
          <w:rFonts w:ascii="Arial" w:hAnsi="Arial" w:cs="Arial"/>
          <w:b/>
          <w:szCs w:val="22"/>
        </w:rPr>
        <w:t>Cc:</w:t>
      </w:r>
      <w:r w:rsidRPr="004B1EFF">
        <w:rPr>
          <w:rFonts w:ascii="Arial" w:hAnsi="Arial" w:cs="Arial"/>
          <w:bCs/>
          <w:szCs w:val="22"/>
        </w:rPr>
        <w:tab/>
      </w:r>
      <w:r w:rsidR="00EA0A11">
        <w:rPr>
          <w:rFonts w:ascii="Arial" w:hAnsi="Arial" w:cs="Arial"/>
          <w:bCs/>
          <w:szCs w:val="22"/>
        </w:rPr>
        <w:t>TSG RAN</w:t>
      </w:r>
    </w:p>
    <w:p w14:paraId="03BCBC05" w14:textId="77777777" w:rsidR="00BB5BDA" w:rsidRPr="004B1EFF" w:rsidRDefault="00BB5BDA" w:rsidP="00BB5BDA">
      <w:pPr>
        <w:spacing w:after="60"/>
        <w:ind w:left="1985" w:hanging="1985"/>
        <w:rPr>
          <w:rFonts w:ascii="Arial" w:hAnsi="Arial" w:cs="Arial"/>
          <w:bCs/>
          <w:sz w:val="18"/>
        </w:rPr>
      </w:pPr>
    </w:p>
    <w:p w14:paraId="7A85B7CC" w14:textId="77777777" w:rsidR="00BB5BDA" w:rsidRDefault="00BB5BDA" w:rsidP="00BB5B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E8FED9" w14:textId="14B31790" w:rsidR="00BB5BDA" w:rsidRPr="004B1EFF" w:rsidRDefault="00BB5BDA" w:rsidP="00BB5BDA">
      <w:pPr>
        <w:pStyle w:val="4"/>
        <w:tabs>
          <w:tab w:val="left" w:pos="2268"/>
        </w:tabs>
        <w:ind w:left="567"/>
        <w:rPr>
          <w:rFonts w:cs="Arial"/>
          <w:b w:val="0"/>
          <w:bCs/>
          <w:szCs w:val="22"/>
          <w:lang w:val="fi-FI"/>
        </w:rPr>
      </w:pPr>
      <w:r w:rsidRPr="004B1EFF">
        <w:rPr>
          <w:rFonts w:cs="Arial"/>
          <w:szCs w:val="22"/>
          <w:lang w:val="fi-FI"/>
        </w:rPr>
        <w:t>Name:</w:t>
      </w:r>
      <w:r w:rsidRPr="004B1EFF">
        <w:rPr>
          <w:rFonts w:cs="Arial"/>
          <w:b w:val="0"/>
          <w:bCs/>
          <w:szCs w:val="22"/>
          <w:lang w:val="fi-FI"/>
        </w:rPr>
        <w:tab/>
      </w:r>
      <w:r w:rsidRPr="004B1EFF">
        <w:rPr>
          <w:rFonts w:cs="Arial"/>
          <w:b w:val="0"/>
          <w:bCs/>
          <w:szCs w:val="22"/>
          <w:lang w:val="fi-FI"/>
        </w:rPr>
        <w:tab/>
      </w:r>
      <w:r w:rsidR="001113A6">
        <w:rPr>
          <w:rFonts w:cs="Arial"/>
          <w:b w:val="0"/>
          <w:bCs/>
          <w:szCs w:val="22"/>
          <w:lang w:val="fi-FI"/>
        </w:rPr>
        <w:t>Suhwan Lim</w:t>
      </w:r>
    </w:p>
    <w:p w14:paraId="6385C0D8" w14:textId="07B59663" w:rsidR="00BB5BDA" w:rsidRPr="004B1EFF" w:rsidRDefault="00BB5BDA" w:rsidP="00BB5BDA">
      <w:pPr>
        <w:pStyle w:val="7"/>
        <w:tabs>
          <w:tab w:val="left" w:pos="2268"/>
        </w:tabs>
        <w:ind w:left="567"/>
        <w:rPr>
          <w:rFonts w:cs="Arial"/>
          <w:b w:val="0"/>
          <w:bCs/>
          <w:szCs w:val="22"/>
          <w:lang w:val="fi-FI"/>
        </w:rPr>
      </w:pPr>
      <w:r w:rsidRPr="004B1EFF">
        <w:rPr>
          <w:szCs w:val="22"/>
          <w:lang w:val="fi-FI"/>
        </w:rPr>
        <w:t>E-mail Address:</w:t>
      </w:r>
      <w:r w:rsidRPr="004B1EFF">
        <w:rPr>
          <w:bCs/>
          <w:szCs w:val="22"/>
          <w:lang w:val="fi-FI"/>
        </w:rPr>
        <w:tab/>
      </w:r>
      <w:r w:rsidRPr="004B1EFF">
        <w:rPr>
          <w:bCs/>
          <w:szCs w:val="22"/>
          <w:lang w:val="fi-FI"/>
        </w:rPr>
        <w:tab/>
      </w:r>
      <w:r w:rsidR="001113A6">
        <w:rPr>
          <w:rFonts w:cs="Arial"/>
          <w:b w:val="0"/>
          <w:bCs/>
          <w:color w:val="000000"/>
          <w:szCs w:val="22"/>
          <w:lang w:val="fi-FI"/>
        </w:rPr>
        <w:t>suhwan.lim</w:t>
      </w:r>
      <w:r>
        <w:rPr>
          <w:rFonts w:cs="Arial"/>
          <w:b w:val="0"/>
          <w:bCs/>
          <w:color w:val="000000"/>
          <w:szCs w:val="22"/>
          <w:lang w:val="fi-FI"/>
        </w:rPr>
        <w:t>@</w:t>
      </w:r>
      <w:r w:rsidR="001113A6">
        <w:rPr>
          <w:rFonts w:cs="Arial"/>
          <w:b w:val="0"/>
          <w:bCs/>
          <w:color w:val="000000"/>
          <w:szCs w:val="22"/>
          <w:lang w:val="fi-FI"/>
        </w:rPr>
        <w:t>lge.com</w:t>
      </w:r>
    </w:p>
    <w:p w14:paraId="1D43FB9B" w14:textId="77777777" w:rsidR="00BB5BDA" w:rsidRPr="00136D13" w:rsidRDefault="00BB5BDA" w:rsidP="00BB5BDA">
      <w:pPr>
        <w:spacing w:after="60"/>
        <w:ind w:left="1985" w:hanging="1985"/>
        <w:rPr>
          <w:rFonts w:ascii="Arial" w:hAnsi="Arial" w:cs="Arial"/>
          <w:b/>
        </w:rPr>
      </w:pPr>
    </w:p>
    <w:p w14:paraId="0D90D4BE" w14:textId="77777777" w:rsidR="00F7292E" w:rsidRPr="000C11C5" w:rsidRDefault="00F7292E" w:rsidP="00F7292E">
      <w:pPr>
        <w:pBdr>
          <w:bottom w:val="single" w:sz="4" w:space="1" w:color="auto"/>
        </w:pBdr>
        <w:rPr>
          <w:rFonts w:ascii="Arial" w:hAnsi="Arial" w:cs="Arial"/>
        </w:rPr>
      </w:pPr>
    </w:p>
    <w:p w14:paraId="083E2C02" w14:textId="77777777" w:rsidR="00F7292E" w:rsidRPr="000C11C5" w:rsidRDefault="00F7292E" w:rsidP="00F7292E">
      <w:pPr>
        <w:rPr>
          <w:rFonts w:ascii="Arial" w:hAnsi="Arial" w:cs="Arial"/>
        </w:rPr>
      </w:pPr>
    </w:p>
    <w:p w14:paraId="542AF7EE" w14:textId="77777777" w:rsidR="00F7292E" w:rsidRPr="00B635D5" w:rsidRDefault="00F7292E" w:rsidP="00F7292E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Pr="000C11C5">
        <w:rPr>
          <w:rFonts w:ascii="Arial" w:hAnsi="Arial" w:cs="Arial"/>
          <w:lang w:eastAsia="ko-KR"/>
        </w:rPr>
        <w:t xml:space="preserve"> </w:t>
      </w:r>
    </w:p>
    <w:p w14:paraId="5AF0BB7A" w14:textId="77777777" w:rsidR="00F7292E" w:rsidRDefault="00BB5BDA" w:rsidP="00F7292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 w:rsidRPr="004B1EFF">
        <w:rPr>
          <w:rFonts w:ascii="Arial" w:hAnsi="Arial" w:cs="Arial"/>
        </w:rPr>
        <w:t xml:space="preserve">RAN WG4 </w:t>
      </w:r>
      <w:r w:rsidR="002E7D6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discussed</w:t>
      </w:r>
      <w:r w:rsidR="002E7D66">
        <w:rPr>
          <w:rFonts w:ascii="Arial" w:hAnsi="Arial" w:cs="Arial"/>
        </w:rPr>
        <w:t xml:space="preserve"> </w:t>
      </w:r>
      <w:r w:rsidR="00F7292E">
        <w:rPr>
          <w:rFonts w:ascii="Arial" w:hAnsi="Arial" w:cs="Arial"/>
          <w:lang w:eastAsia="ko-KR"/>
        </w:rPr>
        <w:t xml:space="preserve">the value of </w:t>
      </w:r>
      <w:r w:rsidR="00F7292E" w:rsidRPr="00886A60">
        <w:rPr>
          <w:rFonts w:ascii="Arial" w:hAnsi="Arial" w:cs="Arial" w:hint="eastAsia"/>
          <w:i/>
          <w:lang w:eastAsia="ko-KR"/>
        </w:rPr>
        <w:t>maxUplinkDutyCycle</w:t>
      </w:r>
      <w:r w:rsidR="00F7292E">
        <w:rPr>
          <w:rFonts w:ascii="Arial" w:hAnsi="Arial" w:cs="Arial" w:hint="eastAsia"/>
          <w:lang w:eastAsia="ko-KR"/>
        </w:rPr>
        <w:t xml:space="preserve"> </w:t>
      </w:r>
      <w:r w:rsidR="00F7292E">
        <w:rPr>
          <w:rFonts w:ascii="Arial" w:hAnsi="Arial" w:cs="Arial"/>
          <w:lang w:eastAsia="ko-KR"/>
        </w:rPr>
        <w:t xml:space="preserve">which is the optional signalling UE capability of </w:t>
      </w:r>
      <w:r w:rsidR="00F7292E">
        <w:rPr>
          <w:rFonts w:ascii="Arial" w:hAnsi="Arial" w:cs="Arial" w:hint="eastAsia"/>
          <w:lang w:eastAsia="ko-KR"/>
        </w:rPr>
        <w:t>maximum percentage of uplink</w:t>
      </w:r>
      <w:r w:rsidR="00F7292E" w:rsidRPr="00870F0E">
        <w:rPr>
          <w:rFonts w:ascii="Arial" w:eastAsia="SimSun" w:hAnsi="Arial" w:cs="Arial" w:hint="eastAsia"/>
          <w:lang w:eastAsia="zh-CN"/>
        </w:rPr>
        <w:t xml:space="preserve"> transmission</w:t>
      </w:r>
      <w:r w:rsidR="00F7292E">
        <w:rPr>
          <w:rFonts w:ascii="Arial" w:hAnsi="Arial" w:cs="Arial" w:hint="eastAsia"/>
          <w:lang w:eastAsia="ko-KR"/>
        </w:rPr>
        <w:t xml:space="preserve"> time that can be scheduled </w:t>
      </w:r>
      <w:r w:rsidR="00F7292E" w:rsidRPr="00870F0E">
        <w:rPr>
          <w:rFonts w:ascii="Arial" w:eastAsia="SimSun" w:hAnsi="Arial" w:cs="Arial" w:hint="eastAsia"/>
          <w:lang w:eastAsia="zh-CN"/>
        </w:rPr>
        <w:t>within</w:t>
      </w:r>
      <w:r w:rsidR="00F7292E">
        <w:rPr>
          <w:rFonts w:ascii="Arial" w:hAnsi="Arial" w:cs="Arial" w:hint="eastAsia"/>
          <w:lang w:eastAsia="ko-KR"/>
        </w:rPr>
        <w:t xml:space="preserve"> </w:t>
      </w:r>
      <w:r w:rsidR="00F7292E">
        <w:rPr>
          <w:rFonts w:ascii="Arial" w:hAnsi="Arial" w:cs="Arial"/>
          <w:lang w:eastAsia="ko-KR"/>
        </w:rPr>
        <w:t>1s time</w:t>
      </w:r>
      <w:r w:rsidR="00F7292E">
        <w:rPr>
          <w:rFonts w:ascii="Arial" w:hAnsi="Arial" w:cs="Arial" w:hint="eastAsia"/>
          <w:lang w:eastAsia="ko-KR"/>
        </w:rPr>
        <w:t xml:space="preserve"> </w:t>
      </w:r>
      <w:r w:rsidR="00F7292E">
        <w:rPr>
          <w:rFonts w:ascii="Arial" w:hAnsi="Arial" w:cs="Arial"/>
          <w:lang w:eastAsia="ko-KR"/>
        </w:rPr>
        <w:t xml:space="preserve">window in order </w:t>
      </w:r>
      <w:r w:rsidR="00F7292E">
        <w:rPr>
          <w:rFonts w:ascii="Arial" w:hAnsi="Arial" w:cs="Arial" w:hint="eastAsia"/>
          <w:lang w:eastAsia="ko-KR"/>
        </w:rPr>
        <w:t>to ensure compliance with applicable electromagnetic energy absorption requirements</w:t>
      </w:r>
      <w:r w:rsidR="00F7292E" w:rsidRPr="00870F0E">
        <w:rPr>
          <w:rFonts w:ascii="Arial" w:eastAsia="SimSun" w:hAnsi="Arial" w:cs="Arial" w:hint="eastAsia"/>
          <w:lang w:eastAsia="zh-CN"/>
        </w:rPr>
        <w:t xml:space="preserve"> provided by regulatory bodies</w:t>
      </w:r>
      <w:r w:rsidR="00F7292E">
        <w:rPr>
          <w:rFonts w:ascii="Arial" w:hAnsi="Arial" w:cs="Arial" w:hint="eastAsia"/>
          <w:lang w:eastAsia="ko-KR"/>
        </w:rPr>
        <w:t>.</w:t>
      </w:r>
      <w:r w:rsidR="00F7292E">
        <w:rPr>
          <w:rFonts w:ascii="Arial" w:hAnsi="Arial" w:cs="Arial"/>
          <w:lang w:eastAsia="ko-KR"/>
        </w:rPr>
        <w:t xml:space="preserve"> </w:t>
      </w:r>
    </w:p>
    <w:p w14:paraId="60552085" w14:textId="1E36C1D8" w:rsidR="00F7292E" w:rsidRPr="00F7292E" w:rsidRDefault="00F7292E" w:rsidP="00F7292E">
      <w:pPr>
        <w:tabs>
          <w:tab w:val="left" w:pos="6924"/>
        </w:tabs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ko-KR"/>
        </w:rPr>
        <w:t>The optional max</w:t>
      </w:r>
      <w:r w:rsidRPr="00F7292E">
        <w:rPr>
          <w:rFonts w:ascii="Arial" w:hAnsi="Arial" w:cs="Arial"/>
          <w:i/>
          <w:lang w:eastAsia="ko-KR"/>
        </w:rPr>
        <w:t>UplinkDutyCycle</w:t>
      </w:r>
      <w:r>
        <w:rPr>
          <w:rFonts w:ascii="Arial" w:hAnsi="Arial" w:cs="Arial"/>
          <w:lang w:eastAsia="ko-KR"/>
        </w:rPr>
        <w:t xml:space="preserve"> values are {15%, 20%, 25%</w:t>
      </w:r>
      <w:r w:rsidRPr="00BA0339">
        <w:rPr>
          <w:rFonts w:ascii="Arial" w:eastAsia="SimSun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ko-KR"/>
        </w:rPr>
        <w:t>30%, 40%, 50%, 60%, 70%, 80%, 90% and 100%}.</w:t>
      </w:r>
      <w:r w:rsidRPr="0059564D">
        <w:rPr>
          <w:rFonts w:ascii="Arial" w:eastAsia="SimSun" w:hAnsi="Arial" w:cs="Arial"/>
          <w:lang w:eastAsia="zh-CN"/>
        </w:rPr>
        <w:t xml:space="preserve"> When UE does not signal this capability</w:t>
      </w:r>
      <w:r>
        <w:rPr>
          <w:rFonts w:ascii="Arial" w:eastAsia="SimSun" w:hAnsi="Arial" w:cs="Arial"/>
          <w:lang w:eastAsia="zh-CN"/>
        </w:rPr>
        <w:t xml:space="preserve"> or pre-release UE without capability </w:t>
      </w:r>
      <w:r w:rsidR="00FD5F3A">
        <w:rPr>
          <w:rFonts w:ascii="Arial" w:eastAsia="SimSun" w:hAnsi="Arial" w:cs="Arial"/>
          <w:lang w:eastAsia="zh-CN"/>
        </w:rPr>
        <w:t>signalling</w:t>
      </w:r>
      <w:r w:rsidRPr="0059564D">
        <w:rPr>
          <w:rFonts w:ascii="Arial" w:eastAsia="SimSun" w:hAnsi="Arial" w:cs="Arial"/>
          <w:lang w:eastAsia="zh-CN"/>
        </w:rPr>
        <w:t xml:space="preserve">, the </w:t>
      </w:r>
      <w:r>
        <w:rPr>
          <w:rFonts w:ascii="Arial" w:eastAsia="SimSun" w:hAnsi="Arial" w:cs="Arial"/>
          <w:lang w:eastAsia="zh-CN"/>
        </w:rPr>
        <w:t xml:space="preserve">default </w:t>
      </w:r>
      <w:r>
        <w:rPr>
          <w:rFonts w:ascii="Arial" w:hAnsi="Arial" w:cs="Arial"/>
          <w:lang w:eastAsia="ko-KR"/>
        </w:rPr>
        <w:t>max</w:t>
      </w:r>
      <w:r w:rsidRPr="00F7292E">
        <w:rPr>
          <w:rFonts w:ascii="Arial" w:hAnsi="Arial" w:cs="Arial"/>
          <w:i/>
          <w:lang w:eastAsia="ko-KR"/>
        </w:rPr>
        <w:t>UplinkDutyCycle</w:t>
      </w:r>
      <w:r w:rsidRPr="0059564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value is </w:t>
      </w:r>
      <w:r w:rsidR="00AE1CAC">
        <w:rPr>
          <w:rFonts w:ascii="Arial" w:eastAsia="SimSun" w:hAnsi="Arial" w:cs="Arial"/>
          <w:lang w:eastAsia="zh-CN"/>
        </w:rPr>
        <w:t>20</w:t>
      </w:r>
      <w:r>
        <w:rPr>
          <w:rFonts w:ascii="Arial" w:eastAsiaTheme="minorEastAsia" w:hAnsi="Arial" w:cs="Arial" w:hint="eastAsia"/>
          <w:lang w:eastAsia="ko-KR"/>
        </w:rPr>
        <w:t xml:space="preserve">% </w:t>
      </w:r>
      <w:r>
        <w:rPr>
          <w:rFonts w:ascii="Arial" w:eastAsia="SimSun" w:hAnsi="Arial" w:cs="Arial"/>
          <w:lang w:eastAsia="zh-CN"/>
        </w:rPr>
        <w:t xml:space="preserve">and network shall </w:t>
      </w:r>
      <w:r w:rsidRPr="0059564D">
        <w:rPr>
          <w:rFonts w:ascii="Arial" w:eastAsia="SimSun" w:hAnsi="Arial" w:cs="Arial"/>
          <w:lang w:eastAsia="zh-CN"/>
        </w:rPr>
        <w:t>assum</w:t>
      </w:r>
      <w:r>
        <w:rPr>
          <w:rFonts w:ascii="Arial" w:eastAsia="SimSun" w:hAnsi="Arial" w:cs="Arial"/>
          <w:lang w:eastAsia="zh-CN"/>
        </w:rPr>
        <w:t>e the default value to comply the MPE regulatory requirements</w:t>
      </w:r>
      <w:r w:rsidR="00FD5F3A">
        <w:rPr>
          <w:rFonts w:ascii="Arial" w:eastAsia="SimSun" w:hAnsi="Arial" w:cs="Arial"/>
          <w:lang w:eastAsia="zh-CN"/>
        </w:rPr>
        <w:t>.</w:t>
      </w:r>
    </w:p>
    <w:p w14:paraId="3CCD690E" w14:textId="02D98942" w:rsidR="00F7292E" w:rsidRDefault="00F7292E" w:rsidP="00F7292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is RAN4 understanding</w:t>
      </w:r>
      <w:r w:rsidR="0074382C">
        <w:rPr>
          <w:rFonts w:ascii="Arial" w:hAnsi="Arial" w:cs="Arial"/>
          <w:lang w:eastAsia="ko-KR"/>
        </w:rPr>
        <w:t xml:space="preserve"> that RAN2 shall</w:t>
      </w:r>
      <w:r w:rsidR="00FD5F3A">
        <w:rPr>
          <w:rFonts w:ascii="Arial" w:hAnsi="Arial" w:cs="Arial"/>
          <w:lang w:eastAsia="ko-KR"/>
        </w:rPr>
        <w:t xml:space="preserve"> take into account</w:t>
      </w:r>
      <w:r>
        <w:rPr>
          <w:rFonts w:ascii="Arial" w:hAnsi="Arial" w:cs="Arial"/>
          <w:lang w:eastAsia="ko-KR"/>
        </w:rPr>
        <w:t xml:space="preserve"> the above agreements</w:t>
      </w:r>
      <w:r w:rsidR="0074382C">
        <w:rPr>
          <w:rFonts w:ascii="Arial" w:hAnsi="Arial" w:cs="Arial"/>
          <w:lang w:eastAsia="ko-KR"/>
        </w:rPr>
        <w:t xml:space="preserve"> to design the UE capability signalling</w:t>
      </w:r>
      <w:r>
        <w:rPr>
          <w:rFonts w:ascii="Arial" w:hAnsi="Arial" w:cs="Arial"/>
          <w:lang w:eastAsia="ko-KR"/>
        </w:rPr>
        <w:t>.</w:t>
      </w:r>
    </w:p>
    <w:p w14:paraId="14B4178B" w14:textId="29952D1F" w:rsidR="008911ED" w:rsidRPr="00F7292E" w:rsidRDefault="008911ED" w:rsidP="00F7292E">
      <w:pPr>
        <w:rPr>
          <w:rFonts w:ascii="Arial" w:hAnsi="Arial" w:cs="Arial"/>
        </w:rPr>
      </w:pPr>
    </w:p>
    <w:p w14:paraId="440E781A" w14:textId="7E581017" w:rsidR="00ED7AED" w:rsidRDefault="00ED7AED" w:rsidP="00BB5BDA">
      <w:pPr>
        <w:rPr>
          <w:rFonts w:ascii="Arial" w:hAnsi="Arial" w:cs="Arial"/>
        </w:rPr>
      </w:pPr>
    </w:p>
    <w:p w14:paraId="1A56B605" w14:textId="77777777" w:rsidR="00F7292E" w:rsidRPr="000C11C5" w:rsidRDefault="00F7292E" w:rsidP="00F7292E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B919066" w14:textId="77777777" w:rsidR="00F7292E" w:rsidRPr="000C11C5" w:rsidRDefault="00F7292E" w:rsidP="00F7292E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/>
        </w:rPr>
        <w:t>To</w:t>
      </w:r>
      <w:r w:rsidRPr="000C11C5">
        <w:rPr>
          <w:rFonts w:ascii="Arial" w:hAnsi="Arial" w:cs="Arial"/>
          <w:b/>
          <w:color w:val="000000"/>
          <w:lang w:eastAsia="zh-CN"/>
        </w:rPr>
        <w:t xml:space="preserve"> </w:t>
      </w:r>
      <w:r w:rsidRPr="000C11C5">
        <w:rPr>
          <w:rFonts w:ascii="Arial" w:hAnsi="Arial" w:cs="Arial"/>
          <w:b/>
          <w:color w:val="000000"/>
        </w:rPr>
        <w:t>RA</w:t>
      </w:r>
      <w:r w:rsidRPr="000C11C5">
        <w:rPr>
          <w:rFonts w:ascii="Arial" w:hAnsi="Arial" w:cs="Arial"/>
          <w:b/>
        </w:rPr>
        <w:t>N</w:t>
      </w:r>
      <w:r>
        <w:rPr>
          <w:rFonts w:ascii="Arial" w:hAnsi="Arial" w:cs="Arial"/>
          <w:b/>
          <w:lang w:eastAsia="zh-CN"/>
        </w:rPr>
        <w:t>2</w:t>
      </w:r>
      <w:r w:rsidRPr="000C11C5">
        <w:rPr>
          <w:rFonts w:ascii="Arial" w:hAnsi="Arial" w:cs="Arial"/>
          <w:b/>
        </w:rPr>
        <w:t xml:space="preserve"> WG: </w:t>
      </w:r>
    </w:p>
    <w:p w14:paraId="6A5D5478" w14:textId="77777777" w:rsidR="00F7292E" w:rsidRPr="00F34AF9" w:rsidRDefault="00F7292E" w:rsidP="00F7292E">
      <w:pPr>
        <w:tabs>
          <w:tab w:val="left" w:pos="6924"/>
        </w:tabs>
        <w:spacing w:after="120"/>
        <w:rPr>
          <w:rFonts w:ascii="Arial" w:eastAsia="SimSun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Pr="00F34AF9">
        <w:rPr>
          <w:rFonts w:ascii="Arial" w:eastAsia="SimSun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asks </w:t>
      </w:r>
      <w:r w:rsidRPr="00F34AF9">
        <w:rPr>
          <w:rFonts w:ascii="Arial" w:eastAsia="SimSun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Pr="00F34AF9">
        <w:rPr>
          <w:rFonts w:ascii="Arial" w:eastAsia="SimSun" w:hAnsi="Arial" w:cs="Arial"/>
          <w:lang w:eastAsia="zh-CN"/>
        </w:rPr>
        <w:t>take</w:t>
      </w:r>
      <w:r w:rsidRPr="00F34AF9">
        <w:rPr>
          <w:rFonts w:ascii="Arial" w:eastAsia="SimSun" w:hAnsi="Arial" w:cs="Arial" w:hint="eastAsia"/>
          <w:lang w:eastAsia="zh-CN"/>
        </w:rPr>
        <w:t xml:space="preserve"> the above agreement</w:t>
      </w:r>
      <w:r w:rsidRPr="00F34AF9">
        <w:rPr>
          <w:rFonts w:ascii="Arial" w:eastAsia="SimSun" w:hAnsi="Arial" w:cs="Arial"/>
          <w:lang w:eastAsia="zh-CN"/>
        </w:rPr>
        <w:t xml:space="preserve"> into consideration</w:t>
      </w:r>
      <w:r>
        <w:rPr>
          <w:rFonts w:ascii="Arial" w:hAnsi="Arial" w:cs="Arial" w:hint="eastAsia"/>
          <w:lang w:eastAsia="zh-CN"/>
        </w:rPr>
        <w:t xml:space="preserve"> and design the capability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>.</w:t>
      </w:r>
    </w:p>
    <w:p w14:paraId="197E815F" w14:textId="77777777" w:rsidR="00F7292E" w:rsidRPr="00F34AF9" w:rsidRDefault="00F7292E" w:rsidP="00F7292E">
      <w:pPr>
        <w:spacing w:after="120"/>
        <w:rPr>
          <w:rFonts w:ascii="Arial" w:hAnsi="Arial" w:cs="Arial"/>
        </w:rPr>
      </w:pPr>
    </w:p>
    <w:p w14:paraId="2535E411" w14:textId="77777777" w:rsidR="00F7292E" w:rsidRPr="000C11C5" w:rsidRDefault="00F7292E" w:rsidP="00F7292E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 Meetings:</w:t>
      </w:r>
    </w:p>
    <w:p w14:paraId="0044F5B5" w14:textId="3EBB1F28" w:rsidR="00FD5F3A" w:rsidRPr="00EA0A11" w:rsidRDefault="00F7292E" w:rsidP="00FD5F3A">
      <w:pPr>
        <w:tabs>
          <w:tab w:val="left" w:pos="384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ab/>
      </w:r>
      <w:r w:rsidR="00FD5F3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="00FD5F3A" w:rsidRPr="00FD5F3A">
        <w:rPr>
          <w:rFonts w:ascii="Arial" w:hAnsi="Arial" w:cs="Arial"/>
          <w:bCs/>
          <w:vertAlign w:val="superscript"/>
        </w:rPr>
        <w:t>th</w:t>
      </w:r>
      <w:r w:rsidR="00FD5F3A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30</w:t>
      </w:r>
      <w:r w:rsidR="00FD5F3A" w:rsidRPr="00FD5F3A">
        <w:rPr>
          <w:rFonts w:ascii="Arial" w:hAnsi="Arial" w:cs="Arial"/>
          <w:bCs/>
          <w:vertAlign w:val="superscript"/>
        </w:rPr>
        <w:t>th</w:t>
      </w:r>
      <w:r w:rsidR="00FD5F3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227F47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D5F3A">
        <w:rPr>
          <w:rFonts w:ascii="Arial" w:hAnsi="Arial" w:cs="Arial"/>
          <w:bCs/>
        </w:rPr>
        <w:tab/>
      </w:r>
      <w:r w:rsidR="00FD5F3A" w:rsidRPr="00EA0A11">
        <w:rPr>
          <w:rFonts w:ascii="Arial" w:hAnsi="Arial" w:cs="Arial"/>
          <w:bCs/>
        </w:rPr>
        <w:t>Ljubljana, SI</w:t>
      </w:r>
    </w:p>
    <w:p w14:paraId="1F7B2FC0" w14:textId="55BFA7A3" w:rsidR="00F7292E" w:rsidRPr="00FD5F3A" w:rsidRDefault="00FD5F3A" w:rsidP="003133F9">
      <w:pPr>
        <w:tabs>
          <w:tab w:val="left" w:pos="4220"/>
          <w:tab w:val="left" w:pos="7200"/>
          <w:tab w:val="left" w:pos="782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TSG-RAN4 Meeting #92BIS</w:t>
      </w:r>
      <w:r>
        <w:rPr>
          <w:rFonts w:ascii="Arial" w:eastAsiaTheme="minorEastAsia" w:hAnsi="Arial" w:cs="Arial" w:hint="eastAsia"/>
          <w:bCs/>
          <w:lang w:eastAsia="ko-KR"/>
        </w:rPr>
        <w:tab/>
        <w:t>14</w:t>
      </w:r>
      <w:r w:rsidRPr="00FD5F3A">
        <w:rPr>
          <w:rFonts w:ascii="Arial" w:eastAsiaTheme="minorEastAsia" w:hAnsi="Arial" w:cs="Arial" w:hint="eastAsia"/>
          <w:bCs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– 18</w:t>
      </w:r>
      <w:r w:rsidRPr="00FD5F3A">
        <w:rPr>
          <w:rFonts w:ascii="Arial" w:eastAsiaTheme="minorEastAsia" w:hAnsi="Arial" w:cs="Arial"/>
          <w:bCs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Cs/>
          <w:lang w:eastAsia="ko-KR"/>
        </w:rPr>
        <w:t xml:space="preserve"> October 2019</w:t>
      </w:r>
      <w:r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eastAsiaTheme="minorEastAsia" w:hAnsi="Arial" w:cs="Arial"/>
          <w:bCs/>
          <w:lang w:eastAsia="ko-KR"/>
        </w:rPr>
        <w:tab/>
        <w:t>China</w:t>
      </w:r>
    </w:p>
    <w:p w14:paraId="572E453A" w14:textId="77777777" w:rsidR="00BB5BDA" w:rsidRPr="00F7292E" w:rsidRDefault="00BB5BDA" w:rsidP="00BB5BDA">
      <w:pPr>
        <w:spacing w:after="120"/>
        <w:ind w:left="993" w:hanging="993"/>
        <w:rPr>
          <w:rFonts w:ascii="Arial" w:hAnsi="Arial" w:cs="Arial"/>
        </w:rPr>
      </w:pPr>
    </w:p>
    <w:p w14:paraId="21614792" w14:textId="41ACDB6B" w:rsidR="00BB5BDA" w:rsidRDefault="00BB5BDA" w:rsidP="00FD5F3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C03734C" w14:textId="77777777" w:rsidR="008723BC" w:rsidRDefault="00A06919"/>
    <w:sectPr w:rsidR="008723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62358" w14:textId="77777777" w:rsidR="00A06919" w:rsidRDefault="00A06919" w:rsidP="000205EF">
      <w:r>
        <w:separator/>
      </w:r>
    </w:p>
  </w:endnote>
  <w:endnote w:type="continuationSeparator" w:id="0">
    <w:p w14:paraId="5CCD3987" w14:textId="77777777" w:rsidR="00A06919" w:rsidRDefault="00A06919" w:rsidP="0002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5DB9B" w14:textId="77777777" w:rsidR="00A06919" w:rsidRDefault="00A06919" w:rsidP="000205EF">
      <w:r>
        <w:separator/>
      </w:r>
    </w:p>
  </w:footnote>
  <w:footnote w:type="continuationSeparator" w:id="0">
    <w:p w14:paraId="51CE329A" w14:textId="77777777" w:rsidR="00A06919" w:rsidRDefault="00A06919" w:rsidP="00020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F25C5"/>
    <w:multiLevelType w:val="hybridMultilevel"/>
    <w:tmpl w:val="A176CAB4"/>
    <w:lvl w:ilvl="0" w:tplc="8DA0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E1242"/>
    <w:multiLevelType w:val="hybridMultilevel"/>
    <w:tmpl w:val="3F68D098"/>
    <w:lvl w:ilvl="0" w:tplc="91CE112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F5100"/>
    <w:multiLevelType w:val="hybridMultilevel"/>
    <w:tmpl w:val="594E58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F3A79"/>
    <w:multiLevelType w:val="hybridMultilevel"/>
    <w:tmpl w:val="F43E9034"/>
    <w:lvl w:ilvl="0" w:tplc="91CE112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DA"/>
    <w:rsid w:val="000205EF"/>
    <w:rsid w:val="000668CA"/>
    <w:rsid w:val="000C69AA"/>
    <w:rsid w:val="000C7C95"/>
    <w:rsid w:val="00101DDD"/>
    <w:rsid w:val="001113A6"/>
    <w:rsid w:val="00136D13"/>
    <w:rsid w:val="00181B08"/>
    <w:rsid w:val="00184C9D"/>
    <w:rsid w:val="001B4E6E"/>
    <w:rsid w:val="001C7DE3"/>
    <w:rsid w:val="001F5DEC"/>
    <w:rsid w:val="00227BE6"/>
    <w:rsid w:val="00246EC7"/>
    <w:rsid w:val="002777B0"/>
    <w:rsid w:val="002937D6"/>
    <w:rsid w:val="002B0193"/>
    <w:rsid w:val="002E7D66"/>
    <w:rsid w:val="003133F9"/>
    <w:rsid w:val="0031653D"/>
    <w:rsid w:val="0044243D"/>
    <w:rsid w:val="004468DC"/>
    <w:rsid w:val="004D4A6A"/>
    <w:rsid w:val="004D7FD6"/>
    <w:rsid w:val="00525D8E"/>
    <w:rsid w:val="005776C2"/>
    <w:rsid w:val="0058107E"/>
    <w:rsid w:val="00585F53"/>
    <w:rsid w:val="00586DBA"/>
    <w:rsid w:val="005D26B9"/>
    <w:rsid w:val="005D3021"/>
    <w:rsid w:val="00631375"/>
    <w:rsid w:val="00637195"/>
    <w:rsid w:val="007022A3"/>
    <w:rsid w:val="0074382C"/>
    <w:rsid w:val="008865C0"/>
    <w:rsid w:val="008911ED"/>
    <w:rsid w:val="008A34FB"/>
    <w:rsid w:val="008A3C84"/>
    <w:rsid w:val="008D385D"/>
    <w:rsid w:val="00986DD1"/>
    <w:rsid w:val="009F2797"/>
    <w:rsid w:val="00A0672D"/>
    <w:rsid w:val="00A06919"/>
    <w:rsid w:val="00A60955"/>
    <w:rsid w:val="00A963EA"/>
    <w:rsid w:val="00AE1CAC"/>
    <w:rsid w:val="00B377D1"/>
    <w:rsid w:val="00B50A20"/>
    <w:rsid w:val="00B74694"/>
    <w:rsid w:val="00BB5BDA"/>
    <w:rsid w:val="00C37256"/>
    <w:rsid w:val="00C411E6"/>
    <w:rsid w:val="00C75800"/>
    <w:rsid w:val="00CE3DD8"/>
    <w:rsid w:val="00D23407"/>
    <w:rsid w:val="00D50B4D"/>
    <w:rsid w:val="00D63FC2"/>
    <w:rsid w:val="00D8739F"/>
    <w:rsid w:val="00DA3F3C"/>
    <w:rsid w:val="00DC6DDD"/>
    <w:rsid w:val="00E16C44"/>
    <w:rsid w:val="00E30B0C"/>
    <w:rsid w:val="00E63490"/>
    <w:rsid w:val="00E73F70"/>
    <w:rsid w:val="00EA0A11"/>
    <w:rsid w:val="00EA1E60"/>
    <w:rsid w:val="00ED7AED"/>
    <w:rsid w:val="00EF3995"/>
    <w:rsid w:val="00F51109"/>
    <w:rsid w:val="00F7292E"/>
    <w:rsid w:val="00F97B92"/>
    <w:rsid w:val="00FC17E8"/>
    <w:rsid w:val="00FD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9B76C"/>
  <w15:chartTrackingRefBased/>
  <w15:docId w15:val="{0A843600-65D6-4A1D-8DAB-9D25B90D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BB5B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BB5B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BB5B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7Char">
    <w:name w:val="제목 7 Char"/>
    <w:basedOn w:val="a0"/>
    <w:link w:val="7"/>
    <w:rsid w:val="00BB5BDA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a3">
    <w:name w:val="header"/>
    <w:basedOn w:val="a"/>
    <w:link w:val="Char"/>
    <w:semiHidden/>
    <w:rsid w:val="00BB5BDA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semiHidden/>
    <w:rsid w:val="00BB5B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annotation text"/>
    <w:basedOn w:val="a"/>
    <w:link w:val="Char0"/>
    <w:uiPriority w:val="99"/>
    <w:semiHidden/>
    <w:rsid w:val="00BB5B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메모 텍스트 Char"/>
    <w:basedOn w:val="a0"/>
    <w:link w:val="a4"/>
    <w:uiPriority w:val="99"/>
    <w:semiHidden/>
    <w:rsid w:val="00BB5BDA"/>
    <w:rPr>
      <w:rFonts w:ascii="Arial" w:eastAsia="Times New Roman" w:hAnsi="Arial" w:cs="Times New Roman"/>
      <w:sz w:val="20"/>
      <w:szCs w:val="20"/>
      <w:lang w:val="en-GB"/>
    </w:rPr>
  </w:style>
  <w:style w:type="character" w:styleId="a5">
    <w:name w:val="annotation reference"/>
    <w:uiPriority w:val="99"/>
    <w:semiHidden/>
    <w:rsid w:val="00BB5BDA"/>
    <w:rPr>
      <w:sz w:val="16"/>
    </w:rPr>
  </w:style>
  <w:style w:type="paragraph" w:styleId="a6">
    <w:name w:val="Body Text"/>
    <w:basedOn w:val="a"/>
    <w:link w:val="Char1"/>
    <w:semiHidden/>
    <w:rsid w:val="00BB5BDA"/>
    <w:rPr>
      <w:rFonts w:ascii="Arial" w:hAnsi="Arial" w:cs="Arial"/>
      <w:color w:val="FF0000"/>
    </w:rPr>
  </w:style>
  <w:style w:type="character" w:customStyle="1" w:styleId="Char1">
    <w:name w:val="본문 Char"/>
    <w:basedOn w:val="a0"/>
    <w:link w:val="a6"/>
    <w:semiHidden/>
    <w:rsid w:val="00BB5BDA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7">
    <w:name w:val="Hyperlink"/>
    <w:uiPriority w:val="99"/>
    <w:unhideWhenUsed/>
    <w:rsid w:val="00BB5BDA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BB5BDA"/>
    <w:rPr>
      <w:b/>
      <w:bCs/>
    </w:rPr>
  </w:style>
  <w:style w:type="paragraph" w:styleId="a9">
    <w:name w:val="Balloon Text"/>
    <w:basedOn w:val="a"/>
    <w:link w:val="Char2"/>
    <w:uiPriority w:val="99"/>
    <w:semiHidden/>
    <w:unhideWhenUsed/>
    <w:rsid w:val="00BB5BDA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BB5BD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BB5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5BDA"/>
    <w:rPr>
      <w:rFonts w:ascii="Arial" w:eastAsia="Times New Roman" w:hAnsi="Arial" w:cs="Times New Roman"/>
      <w:sz w:val="20"/>
      <w:szCs w:val="20"/>
      <w:lang w:val="en-GB"/>
    </w:rPr>
  </w:style>
  <w:style w:type="paragraph" w:styleId="aa">
    <w:name w:val="List Paragraph"/>
    <w:basedOn w:val="a"/>
    <w:uiPriority w:val="34"/>
    <w:qFormat/>
    <w:rsid w:val="004D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alper.ucar@vodafone.com</dc:creator>
  <cp:keywords/>
  <dc:description/>
  <cp:lastModifiedBy>임수환/책임연구원/차세대표준(연)CAS팀(suhwan.lim@lge.com)</cp:lastModifiedBy>
  <cp:revision>2</cp:revision>
  <dcterms:created xsi:type="dcterms:W3CDTF">2019-05-03T06:21:00Z</dcterms:created>
  <dcterms:modified xsi:type="dcterms:W3CDTF">2019-05-03T06:21:00Z</dcterms:modified>
</cp:coreProperties>
</file>